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D9699" w14:textId="5EB08513" w:rsidR="001C64C6" w:rsidRPr="005D7B9D" w:rsidRDefault="001C64C6" w:rsidP="001C64C6">
      <w:pPr>
        <w:tabs>
          <w:tab w:val="left" w:pos="1812"/>
        </w:tabs>
        <w:spacing w:after="0"/>
        <w:jc w:val="center"/>
        <w:rPr>
          <w:rFonts w:ascii="Century Gothic" w:hAnsi="Century Gothic"/>
          <w:b/>
          <w:color w:val="00B050"/>
          <w:lang w:val="en-US"/>
        </w:rPr>
      </w:pPr>
      <w:r w:rsidRPr="005D7B9D">
        <w:rPr>
          <w:rFonts w:ascii="Century Gothic" w:hAnsi="Century Gothic"/>
          <w:b/>
          <w:noProof/>
          <w:color w:val="00B050"/>
          <w:lang w:eastAsia="en-GB"/>
        </w:rPr>
        <w:drawing>
          <wp:inline distT="0" distB="0" distL="0" distR="0" wp14:anchorId="367EC60C" wp14:editId="1206E2C0">
            <wp:extent cx="592271" cy="556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illows logo.png"/>
                    <pic:cNvPicPr/>
                  </pic:nvPicPr>
                  <pic:blipFill>
                    <a:blip r:embed="rId8" cstate="print">
                      <a:clrChange>
                        <a:clrFrom>
                          <a:srgbClr val="FFFFFF"/>
                        </a:clrFrom>
                        <a:clrTo>
                          <a:srgbClr val="FFFFFF">
                            <a:alpha val="0"/>
                          </a:srgbClr>
                        </a:clrTo>
                      </a:clrChange>
                      <a:extLst>
                        <a:ext uri="{BEBA8EAE-BF5A-486C-A8C5-ECC9F3942E4B}">
                          <a14:imgProps xmlns:a14="http://schemas.microsoft.com/office/drawing/2010/main">
                            <a14:imgLayer r:embed="rId9">
                              <a14:imgEffect>
                                <a14:saturation sat="200000"/>
                              </a14:imgEffect>
                            </a14:imgLayer>
                          </a14:imgProps>
                        </a:ext>
                        <a:ext uri="{28A0092B-C50C-407E-A947-70E740481C1C}">
                          <a14:useLocalDpi xmlns:a14="http://schemas.microsoft.com/office/drawing/2010/main" val="0"/>
                        </a:ext>
                      </a:extLst>
                    </a:blip>
                    <a:stretch>
                      <a:fillRect/>
                    </a:stretch>
                  </pic:blipFill>
                  <pic:spPr>
                    <a:xfrm>
                      <a:off x="0" y="0"/>
                      <a:ext cx="639806" cy="600905"/>
                    </a:xfrm>
                    <a:prstGeom prst="rect">
                      <a:avLst/>
                    </a:prstGeom>
                  </pic:spPr>
                </pic:pic>
              </a:graphicData>
            </a:graphic>
          </wp:inline>
        </w:drawing>
      </w:r>
    </w:p>
    <w:p w14:paraId="723D857E" w14:textId="1263D64F" w:rsidR="001C64C6" w:rsidRPr="005D7B9D" w:rsidRDefault="001C64C6" w:rsidP="008756D8">
      <w:pPr>
        <w:tabs>
          <w:tab w:val="left" w:pos="1812"/>
        </w:tabs>
        <w:spacing w:after="0" w:line="240" w:lineRule="auto"/>
        <w:jc w:val="center"/>
        <w:rPr>
          <w:rFonts w:ascii="Century Gothic" w:hAnsi="Century Gothic"/>
          <w:b/>
          <w:color w:val="00B050"/>
          <w:lang w:val="en-US"/>
        </w:rPr>
      </w:pPr>
      <w:r w:rsidRPr="005D7B9D">
        <w:rPr>
          <w:rFonts w:ascii="Century Gothic" w:hAnsi="Century Gothic"/>
          <w:b/>
          <w:color w:val="00B050"/>
          <w:lang w:val="en-US"/>
        </w:rPr>
        <w:t>The Willows</w:t>
      </w:r>
      <w:r w:rsidR="00426D0A" w:rsidRPr="005D7B9D">
        <w:rPr>
          <w:rFonts w:ascii="Century Gothic" w:hAnsi="Century Gothic"/>
          <w:b/>
          <w:color w:val="00B050"/>
          <w:lang w:val="en-US"/>
        </w:rPr>
        <w:t xml:space="preserve"> </w:t>
      </w:r>
      <w:r w:rsidR="00682A52" w:rsidRPr="005D7B9D">
        <w:rPr>
          <w:rFonts w:ascii="Century Gothic" w:hAnsi="Century Gothic"/>
          <w:b/>
          <w:color w:val="00B050"/>
          <w:lang w:val="en-US"/>
        </w:rPr>
        <w:t>Grow |</w:t>
      </w:r>
      <w:r w:rsidR="00426D0A" w:rsidRPr="005D7B9D">
        <w:rPr>
          <w:rFonts w:ascii="Century Gothic" w:hAnsi="Century Gothic"/>
          <w:b/>
          <w:color w:val="00B050"/>
          <w:lang w:val="en-US"/>
        </w:rPr>
        <w:t>&amp; Achieve Curriculum</w:t>
      </w:r>
    </w:p>
    <w:p w14:paraId="639C3765" w14:textId="130D4E8B" w:rsidR="009E1F60" w:rsidRPr="005D7B9D" w:rsidRDefault="00BB6233" w:rsidP="008756D8">
      <w:pPr>
        <w:tabs>
          <w:tab w:val="left" w:pos="1812"/>
        </w:tabs>
        <w:spacing w:after="0" w:line="240" w:lineRule="auto"/>
        <w:jc w:val="center"/>
        <w:rPr>
          <w:rFonts w:ascii="Century Gothic" w:hAnsi="Century Gothic"/>
          <w:b/>
          <w:i/>
          <w:color w:val="00B050"/>
          <w:lang w:val="en-US"/>
        </w:rPr>
      </w:pPr>
      <w:r w:rsidRPr="005D7B9D">
        <w:rPr>
          <w:rFonts w:ascii="Century Gothic" w:hAnsi="Century Gothic"/>
          <w:b/>
          <w:i/>
          <w:color w:val="00B050"/>
          <w:lang w:val="en-US"/>
        </w:rPr>
        <w:t>~ Physical Education</w:t>
      </w:r>
      <w:r w:rsidR="009E1F60" w:rsidRPr="005D7B9D">
        <w:rPr>
          <w:rFonts w:ascii="Century Gothic" w:hAnsi="Century Gothic"/>
          <w:b/>
          <w:i/>
          <w:color w:val="00B050"/>
          <w:lang w:val="en-US"/>
        </w:rPr>
        <w:t xml:space="preserve"> ~</w:t>
      </w:r>
    </w:p>
    <w:p w14:paraId="4D7AB40D" w14:textId="702F59FD" w:rsidR="00B12864" w:rsidRPr="005D7B9D" w:rsidRDefault="00682A52" w:rsidP="008756D8">
      <w:pPr>
        <w:spacing w:line="240" w:lineRule="auto"/>
        <w:jc w:val="center"/>
        <w:rPr>
          <w:rFonts w:ascii="Century Gothic" w:hAnsi="Century Gothic"/>
          <w:b/>
          <w:i/>
          <w:color w:val="00B050"/>
          <w:lang w:val="en-US"/>
        </w:rPr>
      </w:pPr>
      <w:r w:rsidRPr="005D7B9D">
        <w:rPr>
          <w:rFonts w:ascii="Century Gothic" w:hAnsi="Century Gothic"/>
          <w:b/>
          <w:i/>
          <w:color w:val="00B050"/>
          <w:lang w:val="en-US"/>
        </w:rPr>
        <w:t>You plant your</w:t>
      </w:r>
      <w:r w:rsidR="00426D0A" w:rsidRPr="005D7B9D">
        <w:rPr>
          <w:rFonts w:ascii="Century Gothic" w:hAnsi="Century Gothic"/>
          <w:b/>
          <w:i/>
          <w:color w:val="00B050"/>
          <w:lang w:val="en-US"/>
        </w:rPr>
        <w:t xml:space="preserve"> tiny precious </w:t>
      </w:r>
      <w:r w:rsidRPr="005D7B9D">
        <w:rPr>
          <w:rFonts w:ascii="Century Gothic" w:hAnsi="Century Gothic"/>
          <w:b/>
          <w:i/>
          <w:color w:val="00B050"/>
          <w:lang w:val="en-US"/>
        </w:rPr>
        <w:t>seeds</w:t>
      </w:r>
      <w:r w:rsidR="00B12864" w:rsidRPr="005D7B9D">
        <w:rPr>
          <w:rFonts w:ascii="Century Gothic" w:hAnsi="Century Gothic"/>
          <w:b/>
          <w:i/>
          <w:color w:val="00B050"/>
          <w:lang w:val="en-US"/>
        </w:rPr>
        <w:t xml:space="preserve"> with us …</w:t>
      </w:r>
      <w:r w:rsidR="00426D0A" w:rsidRPr="005D7B9D">
        <w:rPr>
          <w:rFonts w:ascii="Century Gothic" w:hAnsi="Century Gothic"/>
          <w:b/>
          <w:i/>
          <w:color w:val="00B050"/>
          <w:lang w:val="en-US"/>
        </w:rPr>
        <w:t xml:space="preserve"> </w:t>
      </w:r>
    </w:p>
    <w:p w14:paraId="67E8AD04" w14:textId="63C10749" w:rsidR="009E1F60" w:rsidRPr="005D7B9D" w:rsidRDefault="00426D0A" w:rsidP="008756D8">
      <w:pPr>
        <w:spacing w:line="240" w:lineRule="auto"/>
        <w:jc w:val="center"/>
        <w:rPr>
          <w:rFonts w:ascii="Century Gothic" w:hAnsi="Century Gothic"/>
          <w:b/>
          <w:i/>
          <w:color w:val="00B050"/>
          <w:lang w:val="en-US"/>
        </w:rPr>
      </w:pPr>
      <w:r w:rsidRPr="005D7B9D">
        <w:rPr>
          <w:rFonts w:ascii="Century Gothic" w:hAnsi="Century Gothic"/>
          <w:b/>
          <w:i/>
          <w:color w:val="00B050"/>
          <w:lang w:val="en-US"/>
        </w:rPr>
        <w:t>Together W</w:t>
      </w:r>
      <w:r w:rsidR="00682A52" w:rsidRPr="005D7B9D">
        <w:rPr>
          <w:rFonts w:ascii="Century Gothic" w:hAnsi="Century Gothic"/>
          <w:b/>
          <w:i/>
          <w:color w:val="00B050"/>
          <w:lang w:val="en-US"/>
        </w:rPr>
        <w:t xml:space="preserve">e Nurture, Enrich &amp; </w:t>
      </w:r>
      <w:r w:rsidRPr="005D7B9D">
        <w:rPr>
          <w:rFonts w:ascii="Century Gothic" w:hAnsi="Century Gothic"/>
          <w:b/>
          <w:i/>
          <w:color w:val="00B050"/>
          <w:lang w:val="en-US"/>
        </w:rPr>
        <w:t xml:space="preserve">help </w:t>
      </w:r>
      <w:r w:rsidR="00682A52" w:rsidRPr="005D7B9D">
        <w:rPr>
          <w:rFonts w:ascii="Century Gothic" w:hAnsi="Century Gothic"/>
          <w:b/>
          <w:i/>
          <w:color w:val="00B050"/>
          <w:lang w:val="en-US"/>
        </w:rPr>
        <w:t>them Grow</w:t>
      </w:r>
      <w:r w:rsidR="00106548" w:rsidRPr="005D7B9D">
        <w:rPr>
          <w:rFonts w:ascii="Century Gothic" w:hAnsi="Century Gothic"/>
          <w:b/>
          <w:i/>
          <w:color w:val="00B050"/>
          <w:lang w:val="en-US"/>
        </w:rPr>
        <w:t xml:space="preserve"> to be the best they can be</w:t>
      </w:r>
      <w:r w:rsidR="00E102C4" w:rsidRPr="005D7B9D">
        <w:rPr>
          <w:rFonts w:ascii="Century Gothic" w:hAnsi="Century Gothic"/>
          <w:b/>
          <w:i/>
          <w:color w:val="00B050"/>
          <w:lang w:val="en-US"/>
        </w:rPr>
        <w:t>!</w:t>
      </w:r>
    </w:p>
    <w:p w14:paraId="14564DD8" w14:textId="6F092487" w:rsidR="005A7961" w:rsidRPr="005D7B9D" w:rsidRDefault="00BC37A1" w:rsidP="00BC37A1">
      <w:pPr>
        <w:spacing w:line="240" w:lineRule="auto"/>
        <w:jc w:val="center"/>
        <w:rPr>
          <w:rFonts w:ascii="Century Gothic" w:hAnsi="Century Gothic"/>
          <w:lang w:val="en-US"/>
        </w:rPr>
      </w:pPr>
      <w:r w:rsidRPr="005D7B9D">
        <w:rPr>
          <w:rFonts w:ascii="Century Gothic" w:hAnsi="Century Gothic"/>
          <w:noProof/>
          <w:lang w:eastAsia="en-GB"/>
        </w:rPr>
        <w:drawing>
          <wp:inline distT="0" distB="0" distL="0" distR="0" wp14:anchorId="08B2A070" wp14:editId="5DADEAC7">
            <wp:extent cx="1614306" cy="586740"/>
            <wp:effectExtent l="0" t="0" r="508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ix-Childrens-Books-on-Diversity-and-Acceptance-of-Self-and-Others-1024x498.jpg"/>
                    <pic:cNvPicPr/>
                  </pic:nvPicPr>
                  <pic:blipFill rotWithShape="1">
                    <a:blip r:embed="rId10" cstate="print">
                      <a:extLst>
                        <a:ext uri="{28A0092B-C50C-407E-A947-70E740481C1C}">
                          <a14:useLocalDpi xmlns:a14="http://schemas.microsoft.com/office/drawing/2010/main" val="0"/>
                        </a:ext>
                      </a:extLst>
                    </a:blip>
                    <a:srcRect t="19804" b="5462"/>
                    <a:stretch/>
                  </pic:blipFill>
                  <pic:spPr bwMode="auto">
                    <a:xfrm>
                      <a:off x="0" y="0"/>
                      <a:ext cx="1634530" cy="594091"/>
                    </a:xfrm>
                    <a:prstGeom prst="rect">
                      <a:avLst/>
                    </a:prstGeom>
                    <a:ln>
                      <a:noFill/>
                    </a:ln>
                    <a:extLst>
                      <a:ext uri="{53640926-AAD7-44D8-BBD7-CCE9431645EC}">
                        <a14:shadowObscured xmlns:a14="http://schemas.microsoft.com/office/drawing/2010/main"/>
                      </a:ext>
                    </a:extLst>
                  </pic:spPr>
                </pic:pic>
              </a:graphicData>
            </a:graphic>
          </wp:inline>
        </w:drawing>
      </w:r>
    </w:p>
    <w:p w14:paraId="4DF52206" w14:textId="2D666DB7" w:rsidR="005A7961" w:rsidRPr="005D7B9D" w:rsidRDefault="005A7961" w:rsidP="005A7961">
      <w:pPr>
        <w:shd w:val="clear" w:color="auto" w:fill="FFFFFF"/>
        <w:spacing w:after="0" w:line="300" w:lineRule="atLeast"/>
        <w:rPr>
          <w:rFonts w:ascii="Century Gothic" w:eastAsia="Times New Roman" w:hAnsi="Century Gothic" w:cs="Arial"/>
          <w:lang w:eastAsia="en-GB"/>
        </w:rPr>
      </w:pPr>
      <w:r w:rsidRPr="005D7B9D">
        <w:rPr>
          <w:rFonts w:ascii="Century Gothic" w:eastAsia="Times New Roman" w:hAnsi="Century Gothic" w:cs="Arial"/>
          <w:bdr w:val="none" w:sz="0" w:space="0" w:color="auto" w:frame="1"/>
          <w:lang w:eastAsia="en-GB"/>
        </w:rPr>
        <w:t xml:space="preserve">At The Willows </w:t>
      </w:r>
      <w:r w:rsidR="008A4C48" w:rsidRPr="005D7B9D">
        <w:rPr>
          <w:rFonts w:ascii="Century Gothic" w:eastAsia="Times New Roman" w:hAnsi="Century Gothic" w:cs="Arial"/>
          <w:bdr w:val="none" w:sz="0" w:space="0" w:color="auto" w:frame="1"/>
          <w:lang w:eastAsia="en-GB"/>
        </w:rPr>
        <w:t xml:space="preserve">school and </w:t>
      </w:r>
      <w:r w:rsidRPr="005D7B9D">
        <w:rPr>
          <w:rFonts w:ascii="Century Gothic" w:eastAsia="Times New Roman" w:hAnsi="Century Gothic" w:cs="Arial"/>
          <w:bdr w:val="none" w:sz="0" w:space="0" w:color="auto" w:frame="1"/>
          <w:lang w:eastAsia="en-GB"/>
        </w:rPr>
        <w:t xml:space="preserve">EYC, </w:t>
      </w:r>
      <w:r w:rsidR="00B0348F" w:rsidRPr="005D7B9D">
        <w:rPr>
          <w:rFonts w:ascii="Century Gothic" w:eastAsia="Times New Roman" w:hAnsi="Century Gothic" w:cs="Arial"/>
          <w:bdr w:val="none" w:sz="0" w:space="0" w:color="auto" w:frame="1"/>
          <w:lang w:eastAsia="en-GB"/>
        </w:rPr>
        <w:t>we recognise the importance of physical education</w:t>
      </w:r>
      <w:r w:rsidRPr="005D7B9D">
        <w:rPr>
          <w:rFonts w:ascii="Century Gothic" w:eastAsia="Times New Roman" w:hAnsi="Century Gothic" w:cs="Arial"/>
          <w:bdr w:val="none" w:sz="0" w:space="0" w:color="auto" w:frame="1"/>
          <w:lang w:eastAsia="en-GB"/>
        </w:rPr>
        <w:t xml:space="preserve"> and the role it has to play in </w:t>
      </w:r>
      <w:r w:rsidRPr="005D7B9D">
        <w:rPr>
          <w:rFonts w:ascii="Century Gothic" w:eastAsia="Times New Roman" w:hAnsi="Century Gothic" w:cs="Arial"/>
          <w:b/>
          <w:bdr w:val="none" w:sz="0" w:space="0" w:color="auto" w:frame="1"/>
          <w:lang w:eastAsia="en-GB"/>
        </w:rPr>
        <w:t>promoting long term, healthy lifestyles</w:t>
      </w:r>
      <w:r w:rsidRPr="005D7B9D">
        <w:rPr>
          <w:rFonts w:ascii="Century Gothic" w:eastAsia="Times New Roman" w:hAnsi="Century Gothic" w:cs="Arial"/>
          <w:bdr w:val="none" w:sz="0" w:space="0" w:color="auto" w:frame="1"/>
          <w:lang w:eastAsia="en-GB"/>
        </w:rPr>
        <w:t xml:space="preserve">. </w:t>
      </w:r>
      <w:r w:rsidRPr="005D7B9D">
        <w:rPr>
          <w:rFonts w:ascii="Century Gothic" w:eastAsia="Times New Roman" w:hAnsi="Century Gothic" w:cs="Arial"/>
          <w:lang w:eastAsia="en-GB"/>
        </w:rPr>
        <w:t xml:space="preserve">We aim to deliver high-quality teaching and learning opportunities that inspire all children to succeed in physical activities. We want to teach children how to </w:t>
      </w:r>
      <w:r w:rsidRPr="005D7B9D">
        <w:rPr>
          <w:rFonts w:ascii="Century Gothic" w:eastAsia="Times New Roman" w:hAnsi="Century Gothic" w:cs="Arial"/>
          <w:b/>
          <w:lang w:eastAsia="en-GB"/>
        </w:rPr>
        <w:t>cooperate</w:t>
      </w:r>
      <w:r w:rsidRPr="005D7B9D">
        <w:rPr>
          <w:rFonts w:ascii="Century Gothic" w:eastAsia="Times New Roman" w:hAnsi="Century Gothic" w:cs="Arial"/>
          <w:lang w:eastAsia="en-GB"/>
        </w:rPr>
        <w:t xml:space="preserve"> and </w:t>
      </w:r>
      <w:r w:rsidRPr="005D7B9D">
        <w:rPr>
          <w:rFonts w:ascii="Century Gothic" w:eastAsia="Times New Roman" w:hAnsi="Century Gothic" w:cs="Arial"/>
          <w:b/>
          <w:lang w:eastAsia="en-GB"/>
        </w:rPr>
        <w:t>collaborate</w:t>
      </w:r>
      <w:r w:rsidRPr="005D7B9D">
        <w:rPr>
          <w:rFonts w:ascii="Century Gothic" w:eastAsia="Times New Roman" w:hAnsi="Century Gothic" w:cs="Arial"/>
          <w:lang w:eastAsia="en-GB"/>
        </w:rPr>
        <w:t xml:space="preserve"> with others, as part of a team, understanding </w:t>
      </w:r>
      <w:r w:rsidRPr="005D7B9D">
        <w:rPr>
          <w:rFonts w:ascii="Century Gothic" w:eastAsia="Times New Roman" w:hAnsi="Century Gothic" w:cs="Arial"/>
          <w:b/>
          <w:lang w:eastAsia="en-GB"/>
        </w:rPr>
        <w:t>fairness</w:t>
      </w:r>
      <w:r w:rsidRPr="005D7B9D">
        <w:rPr>
          <w:rFonts w:ascii="Century Gothic" w:eastAsia="Times New Roman" w:hAnsi="Century Gothic" w:cs="Arial"/>
          <w:lang w:eastAsia="en-GB"/>
        </w:rPr>
        <w:t xml:space="preserve"> and </w:t>
      </w:r>
      <w:r w:rsidRPr="005D7B9D">
        <w:rPr>
          <w:rFonts w:ascii="Century Gothic" w:eastAsia="Times New Roman" w:hAnsi="Century Gothic" w:cs="Arial"/>
          <w:b/>
          <w:lang w:eastAsia="en-GB"/>
        </w:rPr>
        <w:t xml:space="preserve">equity </w:t>
      </w:r>
      <w:r w:rsidRPr="005D7B9D">
        <w:rPr>
          <w:rFonts w:ascii="Century Gothic" w:eastAsia="Times New Roman" w:hAnsi="Century Gothic" w:cs="Arial"/>
          <w:lang w:eastAsia="en-GB"/>
        </w:rPr>
        <w:t xml:space="preserve">of play to </w:t>
      </w:r>
      <w:r w:rsidRPr="005D7B9D">
        <w:rPr>
          <w:rFonts w:ascii="Century Gothic" w:eastAsia="Times New Roman" w:hAnsi="Century Gothic" w:cs="Arial"/>
          <w:b/>
          <w:lang w:eastAsia="en-GB"/>
        </w:rPr>
        <w:t>embed life-long values</w:t>
      </w:r>
      <w:r w:rsidRPr="005D7B9D">
        <w:rPr>
          <w:rFonts w:ascii="Century Gothic" w:eastAsia="Times New Roman" w:hAnsi="Century Gothic" w:cs="Arial"/>
          <w:lang w:eastAsia="en-GB"/>
        </w:rPr>
        <w:t xml:space="preserve">. </w:t>
      </w:r>
      <w:r w:rsidRPr="005D7B9D">
        <w:rPr>
          <w:rFonts w:ascii="Century Gothic" w:eastAsia="Times New Roman" w:hAnsi="Century Gothic" w:cs="Calibri"/>
          <w:bdr w:val="none" w:sz="0" w:space="0" w:color="auto" w:frame="1"/>
          <w:lang w:eastAsia="en-GB"/>
        </w:rPr>
        <w:t xml:space="preserve">PE at The Willows is an imperative element of the curriculum, which develops a need </w:t>
      </w:r>
      <w:r w:rsidR="0044782D" w:rsidRPr="005D7B9D">
        <w:rPr>
          <w:rFonts w:ascii="Century Gothic" w:eastAsia="Times New Roman" w:hAnsi="Century Gothic" w:cs="Calibri"/>
          <w:bdr w:val="none" w:sz="0" w:space="0" w:color="auto" w:frame="1"/>
          <w:lang w:eastAsia="en-GB"/>
        </w:rPr>
        <w:t xml:space="preserve">for </w:t>
      </w:r>
      <w:r w:rsidR="0044782D" w:rsidRPr="005D7B9D">
        <w:rPr>
          <w:rFonts w:ascii="Century Gothic" w:eastAsia="Times New Roman" w:hAnsi="Century Gothic" w:cs="Calibri"/>
          <w:b/>
          <w:bdr w:val="none" w:sz="0" w:space="0" w:color="auto" w:frame="1"/>
          <w:lang w:eastAsia="en-GB"/>
        </w:rPr>
        <w:t>healthy life</w:t>
      </w:r>
      <w:r w:rsidRPr="005D7B9D">
        <w:rPr>
          <w:rFonts w:ascii="Century Gothic" w:eastAsia="Times New Roman" w:hAnsi="Century Gothic" w:cs="Calibri"/>
          <w:b/>
          <w:bdr w:val="none" w:sz="0" w:space="0" w:color="auto" w:frame="1"/>
          <w:lang w:eastAsia="en-GB"/>
        </w:rPr>
        <w:t>styles, a balanced diet, positive growth mind-set</w:t>
      </w:r>
      <w:r w:rsidRPr="005D7B9D">
        <w:rPr>
          <w:rFonts w:ascii="Century Gothic" w:eastAsia="Times New Roman" w:hAnsi="Century Gothic" w:cs="Calibri"/>
          <w:bdr w:val="none" w:sz="0" w:space="0" w:color="auto" w:frame="1"/>
          <w:lang w:eastAsia="en-GB"/>
        </w:rPr>
        <w:t xml:space="preserve"> and the </w:t>
      </w:r>
      <w:r w:rsidRPr="005D7B9D">
        <w:rPr>
          <w:rFonts w:ascii="Century Gothic" w:eastAsia="Times New Roman" w:hAnsi="Century Gothic" w:cs="Calibri"/>
          <w:b/>
          <w:bdr w:val="none" w:sz="0" w:space="0" w:color="auto" w:frame="1"/>
          <w:lang w:eastAsia="en-GB"/>
        </w:rPr>
        <w:t>resilience</w:t>
      </w:r>
      <w:r w:rsidRPr="005D7B9D">
        <w:rPr>
          <w:rFonts w:ascii="Century Gothic" w:eastAsia="Times New Roman" w:hAnsi="Century Gothic" w:cs="Calibri"/>
          <w:bdr w:val="none" w:sz="0" w:space="0" w:color="auto" w:frame="1"/>
          <w:lang w:eastAsia="en-GB"/>
        </w:rPr>
        <w:t xml:space="preserve"> to </w:t>
      </w:r>
      <w:r w:rsidRPr="005D7B9D">
        <w:rPr>
          <w:rFonts w:ascii="Century Gothic" w:eastAsia="Times New Roman" w:hAnsi="Century Gothic" w:cs="Calibri"/>
          <w:b/>
          <w:bdr w:val="none" w:sz="0" w:space="0" w:color="auto" w:frame="1"/>
          <w:lang w:eastAsia="en-GB"/>
        </w:rPr>
        <w:t xml:space="preserve">persevere </w:t>
      </w:r>
      <w:r w:rsidRPr="005D7B9D">
        <w:rPr>
          <w:rFonts w:ascii="Century Gothic" w:eastAsia="Times New Roman" w:hAnsi="Century Gothic" w:cs="Calibri"/>
          <w:bdr w:val="none" w:sz="0" w:space="0" w:color="auto" w:frame="1"/>
          <w:lang w:eastAsia="en-GB"/>
        </w:rPr>
        <w:t xml:space="preserve">with activities that may be once have felt too difficult. Whether it takes the shape of activities outside during free flow, lessons in the classroom or PE sessions in the hall we want to strive to make each activity count in delivering </w:t>
      </w:r>
      <w:r w:rsidRPr="005D7B9D">
        <w:rPr>
          <w:rFonts w:ascii="Century Gothic" w:eastAsia="Times New Roman" w:hAnsi="Century Gothic" w:cs="Calibri"/>
          <w:b/>
          <w:bdr w:val="none" w:sz="0" w:space="0" w:color="auto" w:frame="1"/>
          <w:lang w:eastAsia="en-GB"/>
        </w:rPr>
        <w:t>high quality learning</w:t>
      </w:r>
      <w:r w:rsidRPr="005D7B9D">
        <w:rPr>
          <w:rFonts w:ascii="Century Gothic" w:eastAsia="Times New Roman" w:hAnsi="Century Gothic" w:cs="Calibri"/>
          <w:bdr w:val="none" w:sz="0" w:space="0" w:color="auto" w:frame="1"/>
          <w:lang w:eastAsia="en-GB"/>
        </w:rPr>
        <w:t xml:space="preserve"> for the children. </w:t>
      </w:r>
    </w:p>
    <w:p w14:paraId="05943536" w14:textId="2AC72F5D" w:rsidR="005A7961" w:rsidRPr="005D7B9D" w:rsidRDefault="00707F7F" w:rsidP="003C3BC0">
      <w:pPr>
        <w:shd w:val="clear" w:color="auto" w:fill="FFFFFF"/>
        <w:spacing w:after="0" w:line="330" w:lineRule="atLeast"/>
        <w:jc w:val="center"/>
        <w:textAlignment w:val="baseline"/>
        <w:rPr>
          <w:rFonts w:ascii="Century Gothic" w:eastAsia="Times New Roman" w:hAnsi="Century Gothic" w:cs="Arial"/>
          <w:bdr w:val="none" w:sz="0" w:space="0" w:color="auto" w:frame="1"/>
          <w:lang w:eastAsia="en-GB"/>
        </w:rPr>
      </w:pPr>
      <w:r w:rsidRPr="005D7B9D">
        <w:rPr>
          <w:rFonts w:ascii="Century Gothic" w:hAnsi="Century Gothic"/>
          <w:noProof/>
          <w:lang w:eastAsia="en-GB"/>
        </w:rPr>
        <w:drawing>
          <wp:inline distT="0" distB="0" distL="0" distR="0" wp14:anchorId="29743829" wp14:editId="72989E89">
            <wp:extent cx="765475" cy="5412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e-clipart-primary-1.jpg"/>
                    <pic:cNvPicPr/>
                  </pic:nvPicPr>
                  <pic:blipFill rotWithShape="1">
                    <a:blip r:embed="rId11" cstate="print">
                      <a:extLst>
                        <a:ext uri="{28A0092B-C50C-407E-A947-70E740481C1C}">
                          <a14:useLocalDpi xmlns:a14="http://schemas.microsoft.com/office/drawing/2010/main" val="0"/>
                        </a:ext>
                      </a:extLst>
                    </a:blip>
                    <a:srcRect t="4290"/>
                    <a:stretch/>
                  </pic:blipFill>
                  <pic:spPr bwMode="auto">
                    <a:xfrm>
                      <a:off x="0" y="0"/>
                      <a:ext cx="776711" cy="549194"/>
                    </a:xfrm>
                    <a:prstGeom prst="rect">
                      <a:avLst/>
                    </a:prstGeom>
                    <a:ln>
                      <a:noFill/>
                    </a:ln>
                    <a:extLst>
                      <a:ext uri="{53640926-AAD7-44D8-BBD7-CCE9431645EC}">
                        <a14:shadowObscured xmlns:a14="http://schemas.microsoft.com/office/drawing/2010/main"/>
                      </a:ext>
                    </a:extLst>
                  </pic:spPr>
                </pic:pic>
              </a:graphicData>
            </a:graphic>
          </wp:inline>
        </w:drawing>
      </w:r>
    </w:p>
    <w:p w14:paraId="3670DB6D" w14:textId="77777777" w:rsidR="003C3BC0" w:rsidRPr="005D7B9D" w:rsidRDefault="003C3BC0" w:rsidP="003C3BC0">
      <w:pPr>
        <w:shd w:val="clear" w:color="auto" w:fill="FFFFFF"/>
        <w:spacing w:after="0" w:line="330" w:lineRule="atLeast"/>
        <w:jc w:val="center"/>
        <w:textAlignment w:val="baseline"/>
        <w:rPr>
          <w:rFonts w:ascii="Century Gothic" w:eastAsia="Times New Roman" w:hAnsi="Century Gothic" w:cs="Arial"/>
          <w:bdr w:val="none" w:sz="0" w:space="0" w:color="auto" w:frame="1"/>
          <w:lang w:eastAsia="en-GB"/>
        </w:rPr>
      </w:pPr>
    </w:p>
    <w:p w14:paraId="29D61779" w14:textId="061D0C6F" w:rsidR="0044782D" w:rsidRPr="005D7B9D" w:rsidRDefault="00303A7E" w:rsidP="00303A7E">
      <w:pPr>
        <w:spacing w:line="240" w:lineRule="auto"/>
        <w:jc w:val="center"/>
        <w:rPr>
          <w:rFonts w:ascii="Century Gothic" w:hAnsi="Century Gothic"/>
          <w:lang w:val="en-US"/>
        </w:rPr>
      </w:pPr>
      <w:r w:rsidRPr="005D7B9D">
        <w:rPr>
          <w:rFonts w:ascii="Century Gothic" w:hAnsi="Century Gothic"/>
          <w:b/>
          <w:color w:val="00B050"/>
          <w:lang w:val="en-US"/>
        </w:rPr>
        <w:t>Teaching and Learning of PE at the Willows:</w:t>
      </w:r>
    </w:p>
    <w:p w14:paraId="5D8CB9EB" w14:textId="326A9744" w:rsidR="005A7961" w:rsidRPr="005D7B9D" w:rsidRDefault="005A7961" w:rsidP="003C3BC0">
      <w:pPr>
        <w:shd w:val="clear" w:color="auto" w:fill="FFFFFF"/>
        <w:spacing w:after="0" w:line="300" w:lineRule="atLeast"/>
        <w:rPr>
          <w:rFonts w:ascii="Century Gothic" w:eastAsia="Times New Roman" w:hAnsi="Century Gothic" w:cs="Arial"/>
          <w:lang w:eastAsia="en-GB"/>
        </w:rPr>
      </w:pPr>
      <w:r w:rsidRPr="005D7B9D">
        <w:rPr>
          <w:rFonts w:ascii="Century Gothic" w:eastAsia="Times New Roman" w:hAnsi="Century Gothic" w:cs="Calibri"/>
          <w:bdr w:val="none" w:sz="0" w:space="0" w:color="auto" w:frame="1"/>
          <w:lang w:eastAsia="en-GB"/>
        </w:rPr>
        <w:t>Pupils at The Willows participate in weekly high quality PE and sporting activities. </w:t>
      </w:r>
      <w:r w:rsidR="00303A7E" w:rsidRPr="005D7B9D">
        <w:rPr>
          <w:rFonts w:ascii="Century Gothic" w:eastAsia="Times New Roman" w:hAnsi="Century Gothic" w:cs="Calibri"/>
          <w:bdr w:val="none" w:sz="0" w:space="0" w:color="auto" w:frame="1"/>
          <w:lang w:eastAsia="en-GB"/>
        </w:rPr>
        <w:t>There are also</w:t>
      </w:r>
      <w:r w:rsidRPr="005D7B9D">
        <w:rPr>
          <w:rFonts w:ascii="Century Gothic" w:eastAsia="Times New Roman" w:hAnsi="Century Gothic" w:cs="Calibri"/>
          <w:bdr w:val="none" w:sz="0" w:space="0" w:color="auto" w:frame="1"/>
          <w:lang w:eastAsia="en-GB"/>
        </w:rPr>
        <w:t xml:space="preserve"> opportunities throughout </w:t>
      </w:r>
      <w:r w:rsidR="00303A7E" w:rsidRPr="005D7B9D">
        <w:rPr>
          <w:rFonts w:ascii="Century Gothic" w:eastAsia="Times New Roman" w:hAnsi="Century Gothic" w:cs="Calibri"/>
          <w:bdr w:val="none" w:sz="0" w:space="0" w:color="auto" w:frame="1"/>
          <w:lang w:eastAsia="en-GB"/>
        </w:rPr>
        <w:t xml:space="preserve">the </w:t>
      </w:r>
      <w:r w:rsidRPr="005D7B9D">
        <w:rPr>
          <w:rFonts w:ascii="Century Gothic" w:eastAsia="Times New Roman" w:hAnsi="Century Gothic" w:cs="Calibri"/>
          <w:bdr w:val="none" w:sz="0" w:space="0" w:color="auto" w:frame="1"/>
          <w:lang w:eastAsia="en-GB"/>
        </w:rPr>
        <w:t xml:space="preserve">free flow </w:t>
      </w:r>
      <w:r w:rsidR="00303A7E" w:rsidRPr="005D7B9D">
        <w:rPr>
          <w:rFonts w:ascii="Century Gothic" w:eastAsia="Times New Roman" w:hAnsi="Century Gothic" w:cs="Calibri"/>
          <w:bdr w:val="none" w:sz="0" w:space="0" w:color="auto" w:frame="1"/>
          <w:lang w:eastAsia="en-GB"/>
        </w:rPr>
        <w:t xml:space="preserve">continuous curriculum </w:t>
      </w:r>
      <w:r w:rsidRPr="005D7B9D">
        <w:rPr>
          <w:rFonts w:ascii="Century Gothic" w:eastAsia="Times New Roman" w:hAnsi="Century Gothic" w:cs="Calibri"/>
          <w:bdr w:val="none" w:sz="0" w:space="0" w:color="auto" w:frame="1"/>
          <w:lang w:eastAsia="en-GB"/>
        </w:rPr>
        <w:t>in the early years setting</w:t>
      </w:r>
      <w:r w:rsidR="00303A7E" w:rsidRPr="005D7B9D">
        <w:rPr>
          <w:rFonts w:ascii="Century Gothic" w:eastAsia="Times New Roman" w:hAnsi="Century Gothic" w:cs="Calibri"/>
          <w:bdr w:val="none" w:sz="0" w:space="0" w:color="auto" w:frame="1"/>
          <w:lang w:eastAsia="en-GB"/>
        </w:rPr>
        <w:t xml:space="preserve"> to </w:t>
      </w:r>
      <w:r w:rsidR="00303A7E" w:rsidRPr="005D7B9D">
        <w:rPr>
          <w:rFonts w:ascii="Century Gothic" w:eastAsia="Times New Roman" w:hAnsi="Century Gothic" w:cs="Calibri"/>
          <w:b/>
          <w:bdr w:val="none" w:sz="0" w:space="0" w:color="auto" w:frame="1"/>
          <w:lang w:eastAsia="en-GB"/>
        </w:rPr>
        <w:t xml:space="preserve">enhance </w:t>
      </w:r>
      <w:r w:rsidR="00303A7E" w:rsidRPr="005D7B9D">
        <w:rPr>
          <w:rFonts w:ascii="Century Gothic" w:eastAsia="Times New Roman" w:hAnsi="Century Gothic" w:cs="Calibri"/>
          <w:bdr w:val="none" w:sz="0" w:space="0" w:color="auto" w:frame="1"/>
          <w:lang w:eastAsia="en-GB"/>
        </w:rPr>
        <w:t xml:space="preserve">and </w:t>
      </w:r>
      <w:r w:rsidR="00303A7E" w:rsidRPr="005D7B9D">
        <w:rPr>
          <w:rFonts w:ascii="Century Gothic" w:eastAsia="Times New Roman" w:hAnsi="Century Gothic" w:cs="Calibri"/>
          <w:b/>
          <w:bdr w:val="none" w:sz="0" w:space="0" w:color="auto" w:frame="1"/>
          <w:lang w:eastAsia="en-GB"/>
        </w:rPr>
        <w:t>develop</w:t>
      </w:r>
      <w:r w:rsidR="00303A7E" w:rsidRPr="005D7B9D">
        <w:rPr>
          <w:rFonts w:ascii="Century Gothic" w:eastAsia="Times New Roman" w:hAnsi="Century Gothic" w:cs="Calibri"/>
          <w:bdr w:val="none" w:sz="0" w:space="0" w:color="auto" w:frame="1"/>
          <w:lang w:eastAsia="en-GB"/>
        </w:rPr>
        <w:t xml:space="preserve"> children’s </w:t>
      </w:r>
      <w:r w:rsidR="00303A7E" w:rsidRPr="005D7B9D">
        <w:rPr>
          <w:rFonts w:ascii="Century Gothic" w:eastAsia="Times New Roman" w:hAnsi="Century Gothic" w:cs="Calibri"/>
          <w:b/>
          <w:bdr w:val="none" w:sz="0" w:space="0" w:color="auto" w:frame="1"/>
          <w:lang w:eastAsia="en-GB"/>
        </w:rPr>
        <w:t>gross motor skills</w:t>
      </w:r>
      <w:r w:rsidRPr="005D7B9D">
        <w:rPr>
          <w:rFonts w:ascii="Century Gothic" w:eastAsia="Times New Roman" w:hAnsi="Century Gothic" w:cs="Calibri"/>
          <w:bdr w:val="none" w:sz="0" w:space="0" w:color="auto" w:frame="1"/>
          <w:lang w:eastAsia="en-GB"/>
        </w:rPr>
        <w:t xml:space="preserve">.  Our PE programme incorporates a variety of sports to ensure all children develop the </w:t>
      </w:r>
      <w:r w:rsidRPr="005D7B9D">
        <w:rPr>
          <w:rFonts w:ascii="Century Gothic" w:eastAsia="Times New Roman" w:hAnsi="Century Gothic" w:cs="Calibri"/>
          <w:b/>
          <w:bdr w:val="none" w:sz="0" w:space="0" w:color="auto" w:frame="1"/>
          <w:lang w:eastAsia="en-GB"/>
        </w:rPr>
        <w:t>confidence, tolerance</w:t>
      </w:r>
      <w:r w:rsidRPr="005D7B9D">
        <w:rPr>
          <w:rFonts w:ascii="Century Gothic" w:eastAsia="Times New Roman" w:hAnsi="Century Gothic" w:cs="Calibri"/>
          <w:bdr w:val="none" w:sz="0" w:space="0" w:color="auto" w:frame="1"/>
          <w:lang w:eastAsia="en-GB"/>
        </w:rPr>
        <w:t xml:space="preserve"> and the </w:t>
      </w:r>
      <w:r w:rsidRPr="005D7B9D">
        <w:rPr>
          <w:rFonts w:ascii="Century Gothic" w:eastAsia="Times New Roman" w:hAnsi="Century Gothic" w:cs="Calibri"/>
          <w:b/>
          <w:bdr w:val="none" w:sz="0" w:space="0" w:color="auto" w:frame="1"/>
          <w:lang w:eastAsia="en-GB"/>
        </w:rPr>
        <w:t>appreciation</w:t>
      </w:r>
      <w:r w:rsidRPr="005D7B9D">
        <w:rPr>
          <w:rFonts w:ascii="Century Gothic" w:eastAsia="Times New Roman" w:hAnsi="Century Gothic" w:cs="Calibri"/>
          <w:bdr w:val="none" w:sz="0" w:space="0" w:color="auto" w:frame="1"/>
          <w:lang w:eastAsia="en-GB"/>
        </w:rPr>
        <w:t xml:space="preserve"> of their own and others</w:t>
      </w:r>
      <w:r w:rsidRPr="005D7B9D">
        <w:rPr>
          <w:rFonts w:ascii="Century Gothic" w:eastAsia="Times New Roman" w:hAnsi="Century Gothic" w:cs="Sassoon Penpals"/>
          <w:bdr w:val="none" w:sz="0" w:space="0" w:color="auto" w:frame="1"/>
          <w:lang w:eastAsia="en-GB"/>
        </w:rPr>
        <w:t>’</w:t>
      </w:r>
      <w:r w:rsidRPr="005D7B9D">
        <w:rPr>
          <w:rFonts w:ascii="Century Gothic" w:eastAsia="Times New Roman" w:hAnsi="Century Gothic" w:cs="Calibri"/>
          <w:bdr w:val="none" w:sz="0" w:space="0" w:color="auto" w:frame="1"/>
          <w:lang w:eastAsia="en-GB"/>
        </w:rPr>
        <w:t xml:space="preserve"> strengths and weaknesses.</w:t>
      </w:r>
      <w:r w:rsidRPr="005D7B9D">
        <w:rPr>
          <w:rFonts w:ascii="Century Gothic" w:eastAsia="Times New Roman" w:hAnsi="Century Gothic" w:cs="Arial"/>
          <w:lang w:eastAsia="en-GB"/>
        </w:rPr>
        <w:t xml:space="preserve"> We provide opportunities for all children to engage in </w:t>
      </w:r>
      <w:r w:rsidRPr="005D7B9D">
        <w:rPr>
          <w:rFonts w:ascii="Century Gothic" w:eastAsia="Times New Roman" w:hAnsi="Century Gothic" w:cs="Arial"/>
          <w:b/>
          <w:lang w:eastAsia="en-GB"/>
        </w:rPr>
        <w:t xml:space="preserve">extra-curricular </w:t>
      </w:r>
      <w:r w:rsidRPr="005D7B9D">
        <w:rPr>
          <w:rFonts w:ascii="Century Gothic" w:eastAsia="Times New Roman" w:hAnsi="Century Gothic" w:cs="Arial"/>
          <w:lang w:eastAsia="en-GB"/>
        </w:rPr>
        <w:t xml:space="preserve">activities throughout </w:t>
      </w:r>
      <w:r w:rsidR="00303A7E" w:rsidRPr="005D7B9D">
        <w:rPr>
          <w:rFonts w:ascii="Century Gothic" w:eastAsia="Times New Roman" w:hAnsi="Century Gothic" w:cs="Arial"/>
          <w:lang w:eastAsia="en-GB"/>
        </w:rPr>
        <w:t xml:space="preserve">and beyond </w:t>
      </w:r>
      <w:r w:rsidRPr="005D7B9D">
        <w:rPr>
          <w:rFonts w:ascii="Century Gothic" w:eastAsia="Times New Roman" w:hAnsi="Century Gothic" w:cs="Arial"/>
          <w:lang w:eastAsia="en-GB"/>
        </w:rPr>
        <w:t xml:space="preserve">the </w:t>
      </w:r>
      <w:r w:rsidR="00303A7E" w:rsidRPr="005D7B9D">
        <w:rPr>
          <w:rFonts w:ascii="Century Gothic" w:eastAsia="Times New Roman" w:hAnsi="Century Gothic" w:cs="Arial"/>
          <w:lang w:eastAsia="en-GB"/>
        </w:rPr>
        <w:t xml:space="preserve">school </w:t>
      </w:r>
      <w:r w:rsidRPr="005D7B9D">
        <w:rPr>
          <w:rFonts w:ascii="Century Gothic" w:eastAsia="Times New Roman" w:hAnsi="Century Gothic" w:cs="Arial"/>
          <w:lang w:eastAsia="en-GB"/>
        </w:rPr>
        <w:t xml:space="preserve">day, in addition to </w:t>
      </w:r>
      <w:r w:rsidRPr="005D7B9D">
        <w:rPr>
          <w:rFonts w:ascii="Century Gothic" w:eastAsia="Times New Roman" w:hAnsi="Century Gothic" w:cs="Arial"/>
          <w:b/>
          <w:lang w:eastAsia="en-GB"/>
        </w:rPr>
        <w:t>competitive sporting events</w:t>
      </w:r>
      <w:r w:rsidRPr="005D7B9D">
        <w:rPr>
          <w:rFonts w:ascii="Century Gothic" w:eastAsia="Times New Roman" w:hAnsi="Century Gothic" w:cs="Arial"/>
          <w:lang w:eastAsia="en-GB"/>
        </w:rPr>
        <w:t xml:space="preserve">. This is an </w:t>
      </w:r>
      <w:r w:rsidRPr="005D7B9D">
        <w:rPr>
          <w:rFonts w:ascii="Century Gothic" w:eastAsia="Times New Roman" w:hAnsi="Century Gothic" w:cs="Arial"/>
          <w:b/>
          <w:lang w:eastAsia="en-GB"/>
        </w:rPr>
        <w:t>inclusive approach</w:t>
      </w:r>
      <w:r w:rsidRPr="005D7B9D">
        <w:rPr>
          <w:rFonts w:ascii="Century Gothic" w:eastAsia="Times New Roman" w:hAnsi="Century Gothic" w:cs="Arial"/>
          <w:lang w:eastAsia="en-GB"/>
        </w:rPr>
        <w:t xml:space="preserve"> which endeavours to encourage not only </w:t>
      </w:r>
      <w:r w:rsidR="00303A7E" w:rsidRPr="005D7B9D">
        <w:rPr>
          <w:rFonts w:ascii="Century Gothic" w:eastAsia="Times New Roman" w:hAnsi="Century Gothic" w:cs="Arial"/>
          <w:lang w:eastAsia="en-GB"/>
        </w:rPr>
        <w:t xml:space="preserve">pupil’s </w:t>
      </w:r>
      <w:r w:rsidRPr="005D7B9D">
        <w:rPr>
          <w:rFonts w:ascii="Century Gothic" w:eastAsia="Times New Roman" w:hAnsi="Century Gothic" w:cs="Arial"/>
          <w:b/>
          <w:lang w:eastAsia="en-GB"/>
        </w:rPr>
        <w:t>physical development</w:t>
      </w:r>
      <w:r w:rsidRPr="005D7B9D">
        <w:rPr>
          <w:rFonts w:ascii="Century Gothic" w:eastAsia="Times New Roman" w:hAnsi="Century Gothic" w:cs="Arial"/>
          <w:lang w:eastAsia="en-GB"/>
        </w:rPr>
        <w:t xml:space="preserve"> but also </w:t>
      </w:r>
      <w:r w:rsidR="00303A7E" w:rsidRPr="005D7B9D">
        <w:rPr>
          <w:rFonts w:ascii="Century Gothic" w:eastAsia="Times New Roman" w:hAnsi="Century Gothic" w:cs="Arial"/>
          <w:lang w:eastAsia="en-GB"/>
        </w:rPr>
        <w:t xml:space="preserve">their </w:t>
      </w:r>
      <w:r w:rsidRPr="005D7B9D">
        <w:rPr>
          <w:rFonts w:ascii="Century Gothic" w:eastAsia="Times New Roman" w:hAnsi="Century Gothic" w:cs="Arial"/>
          <w:b/>
          <w:lang w:eastAsia="en-GB"/>
        </w:rPr>
        <w:t>well-being</w:t>
      </w:r>
      <w:r w:rsidRPr="005D7B9D">
        <w:rPr>
          <w:rFonts w:ascii="Century Gothic" w:eastAsia="Times New Roman" w:hAnsi="Century Gothic" w:cs="Arial"/>
          <w:lang w:eastAsia="en-GB"/>
        </w:rPr>
        <w:t>.</w:t>
      </w:r>
    </w:p>
    <w:p w14:paraId="7AC54E39" w14:textId="51F0D205" w:rsidR="005A7961" w:rsidRPr="005D7B9D" w:rsidRDefault="003C3BC0" w:rsidP="003C3BC0">
      <w:pPr>
        <w:shd w:val="clear" w:color="auto" w:fill="FFFFFF"/>
        <w:spacing w:after="0" w:line="300" w:lineRule="atLeast"/>
        <w:jc w:val="center"/>
        <w:rPr>
          <w:rFonts w:ascii="Century Gothic" w:eastAsia="Times New Roman" w:hAnsi="Century Gothic" w:cs="Arial"/>
          <w:b/>
          <w:u w:val="single"/>
          <w:lang w:eastAsia="en-GB"/>
        </w:rPr>
      </w:pPr>
      <w:r w:rsidRPr="005D7B9D">
        <w:rPr>
          <w:rFonts w:ascii="Century Gothic" w:hAnsi="Century Gothic"/>
          <w:b/>
          <w:noProof/>
          <w:color w:val="00B050"/>
          <w:lang w:eastAsia="en-GB"/>
        </w:rPr>
        <w:drawing>
          <wp:inline distT="0" distB="0" distL="0" distR="0" wp14:anchorId="1EB5F8DD" wp14:editId="46A62B9C">
            <wp:extent cx="1089116" cy="762381"/>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E.png"/>
                    <pic:cNvPicPr/>
                  </pic:nvPicPr>
                  <pic:blipFill rotWithShape="1">
                    <a:blip r:embed="rId12" cstate="print">
                      <a:extLst>
                        <a:ext uri="{28A0092B-C50C-407E-A947-70E740481C1C}">
                          <a14:useLocalDpi xmlns:a14="http://schemas.microsoft.com/office/drawing/2010/main" val="0"/>
                        </a:ext>
                      </a:extLst>
                    </a:blip>
                    <a:srcRect l="12442" t="15642" r="11520" b="11338"/>
                    <a:stretch/>
                  </pic:blipFill>
                  <pic:spPr bwMode="auto">
                    <a:xfrm>
                      <a:off x="0" y="0"/>
                      <a:ext cx="1103347" cy="772343"/>
                    </a:xfrm>
                    <a:prstGeom prst="rect">
                      <a:avLst/>
                    </a:prstGeom>
                    <a:ln>
                      <a:noFill/>
                    </a:ln>
                    <a:extLst>
                      <a:ext uri="{53640926-AAD7-44D8-BBD7-CCE9431645EC}">
                        <a14:shadowObscured xmlns:a14="http://schemas.microsoft.com/office/drawing/2010/main"/>
                      </a:ext>
                    </a:extLst>
                  </pic:spPr>
                </pic:pic>
              </a:graphicData>
            </a:graphic>
          </wp:inline>
        </w:drawing>
      </w:r>
    </w:p>
    <w:p w14:paraId="5A14F7E2" w14:textId="7331AF33" w:rsidR="00027965" w:rsidRDefault="005A7961" w:rsidP="003C3BC0">
      <w:pPr>
        <w:shd w:val="clear" w:color="auto" w:fill="FFFFFF"/>
        <w:spacing w:after="0" w:line="300" w:lineRule="atLeast"/>
        <w:jc w:val="center"/>
        <w:rPr>
          <w:noProof/>
          <w:lang w:eastAsia="en-GB"/>
        </w:rPr>
      </w:pPr>
      <w:r w:rsidRPr="005D7B9D">
        <w:rPr>
          <w:rFonts w:ascii="Century Gothic" w:eastAsia="Times New Roman" w:hAnsi="Century Gothic" w:cs="Arial"/>
          <w:lang w:eastAsia="en-GB"/>
        </w:rPr>
        <w:t xml:space="preserve">Our curriculum aims to improve the </w:t>
      </w:r>
      <w:r w:rsidRPr="005D7B9D">
        <w:rPr>
          <w:rFonts w:ascii="Century Gothic" w:eastAsia="Times New Roman" w:hAnsi="Century Gothic" w:cs="Arial"/>
          <w:b/>
          <w:lang w:eastAsia="en-GB"/>
        </w:rPr>
        <w:t>wellbeing and fitness</w:t>
      </w:r>
      <w:r w:rsidRPr="005D7B9D">
        <w:rPr>
          <w:rFonts w:ascii="Century Gothic" w:eastAsia="Times New Roman" w:hAnsi="Century Gothic" w:cs="Arial"/>
          <w:lang w:eastAsia="en-GB"/>
        </w:rPr>
        <w:t xml:space="preserve"> of all children at The Willow</w:t>
      </w:r>
      <w:r w:rsidR="003C3BC0" w:rsidRPr="005D7B9D">
        <w:rPr>
          <w:rFonts w:ascii="Century Gothic" w:eastAsia="Times New Roman" w:hAnsi="Century Gothic" w:cs="Arial"/>
          <w:lang w:eastAsia="en-GB"/>
        </w:rPr>
        <w:t>s, not only through the physical</w:t>
      </w:r>
      <w:r w:rsidRPr="005D7B9D">
        <w:rPr>
          <w:rFonts w:ascii="Century Gothic" w:eastAsia="Times New Roman" w:hAnsi="Century Gothic" w:cs="Arial"/>
          <w:lang w:eastAsia="en-GB"/>
        </w:rPr>
        <w:t xml:space="preserve"> skills taught, but through the underpinning values and disciplines </w:t>
      </w:r>
      <w:r w:rsidR="003C3BC0" w:rsidRPr="005D7B9D">
        <w:rPr>
          <w:rFonts w:ascii="Century Gothic" w:eastAsia="Times New Roman" w:hAnsi="Century Gothic" w:cs="Arial"/>
          <w:lang w:eastAsia="en-GB"/>
        </w:rPr>
        <w:t>that PE promotes. We are able to see the</w:t>
      </w:r>
      <w:r w:rsidRPr="005D7B9D">
        <w:rPr>
          <w:rFonts w:ascii="Century Gothic" w:eastAsia="Times New Roman" w:hAnsi="Century Gothic" w:cs="Arial"/>
          <w:lang w:eastAsia="en-GB"/>
        </w:rPr>
        <w:t xml:space="preserve"> impact </w:t>
      </w:r>
      <w:r w:rsidR="003C3BC0" w:rsidRPr="005D7B9D">
        <w:rPr>
          <w:rFonts w:ascii="Century Gothic" w:eastAsia="Times New Roman" w:hAnsi="Century Gothic" w:cs="Arial"/>
          <w:lang w:eastAsia="en-GB"/>
        </w:rPr>
        <w:t xml:space="preserve">of this through </w:t>
      </w:r>
      <w:r w:rsidR="003C3BC0" w:rsidRPr="005D7B9D">
        <w:rPr>
          <w:rFonts w:ascii="Century Gothic" w:eastAsia="Times New Roman" w:hAnsi="Century Gothic" w:cs="Arial"/>
          <w:b/>
          <w:lang w:eastAsia="en-GB"/>
        </w:rPr>
        <w:t xml:space="preserve">highly </w:t>
      </w:r>
      <w:r w:rsidRPr="005D7B9D">
        <w:rPr>
          <w:rFonts w:ascii="Century Gothic" w:eastAsia="Times New Roman" w:hAnsi="Century Gothic" w:cs="Arial"/>
          <w:b/>
          <w:lang w:eastAsia="en-GB"/>
        </w:rPr>
        <w:t>motivate</w:t>
      </w:r>
      <w:r w:rsidR="003C3BC0" w:rsidRPr="005D7B9D">
        <w:rPr>
          <w:rFonts w:ascii="Century Gothic" w:eastAsia="Times New Roman" w:hAnsi="Century Gothic" w:cs="Arial"/>
          <w:b/>
          <w:lang w:eastAsia="en-GB"/>
        </w:rPr>
        <w:t xml:space="preserve">d </w:t>
      </w:r>
      <w:r w:rsidR="003C3BC0" w:rsidRPr="005D7B9D">
        <w:rPr>
          <w:rFonts w:ascii="Century Gothic" w:eastAsia="Times New Roman" w:hAnsi="Century Gothic" w:cs="Arial"/>
          <w:lang w:eastAsia="en-GB"/>
        </w:rPr>
        <w:t xml:space="preserve">and </w:t>
      </w:r>
      <w:r w:rsidR="003C3BC0" w:rsidRPr="005D7B9D">
        <w:rPr>
          <w:rFonts w:ascii="Century Gothic" w:eastAsia="Times New Roman" w:hAnsi="Century Gothic" w:cs="Arial"/>
          <w:b/>
          <w:lang w:eastAsia="en-GB"/>
        </w:rPr>
        <w:t>confident children</w:t>
      </w:r>
      <w:r w:rsidR="003C3BC0" w:rsidRPr="005D7B9D">
        <w:rPr>
          <w:rFonts w:ascii="Century Gothic" w:eastAsia="Times New Roman" w:hAnsi="Century Gothic" w:cs="Arial"/>
          <w:lang w:eastAsia="en-GB"/>
        </w:rPr>
        <w:t xml:space="preserve">; who are able to </w:t>
      </w:r>
      <w:r w:rsidRPr="005D7B9D">
        <w:rPr>
          <w:rFonts w:ascii="Century Gothic" w:eastAsia="Times New Roman" w:hAnsi="Century Gothic" w:cs="Arial"/>
          <w:lang w:eastAsia="en-GB"/>
        </w:rPr>
        <w:t xml:space="preserve">utilise these underpinning skills in an </w:t>
      </w:r>
      <w:r w:rsidRPr="005D7B9D">
        <w:rPr>
          <w:rFonts w:ascii="Century Gothic" w:eastAsia="Times New Roman" w:hAnsi="Century Gothic" w:cs="Arial"/>
          <w:b/>
          <w:lang w:eastAsia="en-GB"/>
        </w:rPr>
        <w:t xml:space="preserve">independent </w:t>
      </w:r>
      <w:r w:rsidRPr="005D7B9D">
        <w:rPr>
          <w:rFonts w:ascii="Century Gothic" w:eastAsia="Times New Roman" w:hAnsi="Century Gothic" w:cs="Arial"/>
          <w:lang w:eastAsia="en-GB"/>
        </w:rPr>
        <w:t xml:space="preserve">and effective way in order to live </w:t>
      </w:r>
      <w:r w:rsidRPr="005D7B9D">
        <w:rPr>
          <w:rFonts w:ascii="Century Gothic" w:eastAsia="Times New Roman" w:hAnsi="Century Gothic" w:cs="Arial"/>
          <w:b/>
          <w:lang w:eastAsia="en-GB"/>
        </w:rPr>
        <w:t>happy</w:t>
      </w:r>
      <w:r w:rsidRPr="005D7B9D">
        <w:rPr>
          <w:rFonts w:ascii="Century Gothic" w:eastAsia="Times New Roman" w:hAnsi="Century Gothic" w:cs="Arial"/>
          <w:lang w:eastAsia="en-GB"/>
        </w:rPr>
        <w:t xml:space="preserve"> and </w:t>
      </w:r>
      <w:r w:rsidRPr="005D7B9D">
        <w:rPr>
          <w:rFonts w:ascii="Century Gothic" w:eastAsia="Times New Roman" w:hAnsi="Century Gothic" w:cs="Arial"/>
          <w:b/>
          <w:lang w:eastAsia="en-GB"/>
        </w:rPr>
        <w:t>healthy lives</w:t>
      </w:r>
      <w:r w:rsidRPr="005D7B9D">
        <w:rPr>
          <w:rFonts w:ascii="Century Gothic" w:eastAsia="Times New Roman" w:hAnsi="Century Gothic" w:cs="Arial"/>
          <w:lang w:eastAsia="en-GB"/>
        </w:rPr>
        <w:t>.</w:t>
      </w:r>
      <w:r w:rsidR="003C3BC0" w:rsidRPr="003C3BC0">
        <w:rPr>
          <w:noProof/>
          <w:lang w:eastAsia="en-GB"/>
        </w:rPr>
        <w:t xml:space="preserve"> </w:t>
      </w:r>
    </w:p>
    <w:p w14:paraId="1EF1299A" w14:textId="4A6FAAEC" w:rsidR="00C711A3" w:rsidRPr="00C711A3" w:rsidRDefault="00C711A3" w:rsidP="00473D49">
      <w:pPr>
        <w:shd w:val="clear" w:color="auto" w:fill="FFFFFF"/>
        <w:spacing w:after="0" w:line="300" w:lineRule="atLeast"/>
        <w:jc w:val="center"/>
        <w:rPr>
          <w:rFonts w:ascii="Sassoon Penpals" w:eastAsia="Times New Roman" w:hAnsi="Sassoon Penpals" w:cs="Arial"/>
          <w:sz w:val="30"/>
          <w:szCs w:val="30"/>
          <w:lang w:eastAsia="en-GB"/>
        </w:rPr>
      </w:pPr>
    </w:p>
    <w:p w14:paraId="7CAE36BD" w14:textId="6801D93C" w:rsidR="00C711A3" w:rsidRPr="002B3025" w:rsidRDefault="00C711A3" w:rsidP="0061561B">
      <w:pPr>
        <w:shd w:val="clear" w:color="auto" w:fill="FFFFFF"/>
        <w:spacing w:after="0" w:line="300" w:lineRule="atLeast"/>
        <w:jc w:val="center"/>
        <w:rPr>
          <w:rFonts w:ascii="Sassoon Penpals" w:eastAsia="Times New Roman" w:hAnsi="Sassoon Penpals" w:cs="Arial"/>
          <w:sz w:val="30"/>
          <w:szCs w:val="30"/>
          <w:lang w:eastAsia="en-GB"/>
        </w:rPr>
      </w:pPr>
      <w:bookmarkStart w:id="0" w:name="_GoBack"/>
      <w:bookmarkEnd w:id="0"/>
    </w:p>
    <w:sectPr w:rsidR="00C711A3" w:rsidRPr="002B3025" w:rsidSect="00DD52AF">
      <w:pgSz w:w="11906" w:h="16838"/>
      <w:pgMar w:top="720" w:right="720" w:bottom="720" w:left="720" w:header="340" w:footer="340" w:gutter="0"/>
      <w:pgBorders w:offsetFrom="page">
        <w:top w:val="single" w:sz="48" w:space="18" w:color="00B050"/>
        <w:left w:val="single" w:sz="48" w:space="18" w:color="00B050"/>
        <w:bottom w:val="single" w:sz="48" w:space="18" w:color="00B050"/>
        <w:right w:val="single" w:sz="48" w:space="18"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4C3688" w14:textId="77777777" w:rsidR="00731688" w:rsidRDefault="00731688" w:rsidP="00403E80">
      <w:pPr>
        <w:spacing w:after="0" w:line="240" w:lineRule="auto"/>
      </w:pPr>
      <w:r>
        <w:separator/>
      </w:r>
    </w:p>
  </w:endnote>
  <w:endnote w:type="continuationSeparator" w:id="0">
    <w:p w14:paraId="10E6C8D2" w14:textId="77777777" w:rsidR="00731688" w:rsidRDefault="00731688" w:rsidP="00403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assoon Penpals">
    <w:altName w:val="Leelawadee UI Semilight"/>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6434B0" w14:textId="77777777" w:rsidR="00731688" w:rsidRDefault="00731688" w:rsidP="00403E80">
      <w:pPr>
        <w:spacing w:after="0" w:line="240" w:lineRule="auto"/>
      </w:pPr>
      <w:r>
        <w:separator/>
      </w:r>
    </w:p>
  </w:footnote>
  <w:footnote w:type="continuationSeparator" w:id="0">
    <w:p w14:paraId="67A1B5A5" w14:textId="77777777" w:rsidR="00731688" w:rsidRDefault="00731688" w:rsidP="00403E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10.25pt;height:9in" o:bullet="t">
        <v:imagedata r:id="rId1" o:title="Pea_seed_germinating[1]"/>
      </v:shape>
    </w:pict>
  </w:numPicBullet>
  <w:abstractNum w:abstractNumId="0" w15:restartNumberingAfterBreak="0">
    <w:nsid w:val="0BA31364"/>
    <w:multiLevelType w:val="hybridMultilevel"/>
    <w:tmpl w:val="1090D800"/>
    <w:lvl w:ilvl="0" w:tplc="B072879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2B6387"/>
    <w:multiLevelType w:val="hybridMultilevel"/>
    <w:tmpl w:val="580C5976"/>
    <w:lvl w:ilvl="0" w:tplc="08090003">
      <w:start w:val="1"/>
      <w:numFmt w:val="bullet"/>
      <w:lvlText w:val="o"/>
      <w:lvlJc w:val="left"/>
      <w:pPr>
        <w:ind w:left="720" w:hanging="360"/>
      </w:pPr>
      <w:rPr>
        <w:rFonts w:ascii="Courier New" w:hAnsi="Courier New" w:cs="Courier New"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734E6D"/>
    <w:multiLevelType w:val="hybridMultilevel"/>
    <w:tmpl w:val="ED349B5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157147"/>
    <w:multiLevelType w:val="hybridMultilevel"/>
    <w:tmpl w:val="05AC04DA"/>
    <w:lvl w:ilvl="0" w:tplc="B072879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E80"/>
    <w:rsid w:val="00016CAF"/>
    <w:rsid w:val="00027965"/>
    <w:rsid w:val="00043C15"/>
    <w:rsid w:val="000554B5"/>
    <w:rsid w:val="00067E2D"/>
    <w:rsid w:val="000B2232"/>
    <w:rsid w:val="00106548"/>
    <w:rsid w:val="00132E90"/>
    <w:rsid w:val="001520C7"/>
    <w:rsid w:val="001C64C6"/>
    <w:rsid w:val="001E303D"/>
    <w:rsid w:val="001E7F46"/>
    <w:rsid w:val="001F64B3"/>
    <w:rsid w:val="001F7F47"/>
    <w:rsid w:val="00255CF8"/>
    <w:rsid w:val="002662D0"/>
    <w:rsid w:val="00273278"/>
    <w:rsid w:val="002841B0"/>
    <w:rsid w:val="002B3025"/>
    <w:rsid w:val="002D53DF"/>
    <w:rsid w:val="002E744C"/>
    <w:rsid w:val="00303A7E"/>
    <w:rsid w:val="00326775"/>
    <w:rsid w:val="0034374F"/>
    <w:rsid w:val="00366556"/>
    <w:rsid w:val="00385E56"/>
    <w:rsid w:val="003C01DD"/>
    <w:rsid w:val="003C3BC0"/>
    <w:rsid w:val="003F2F0A"/>
    <w:rsid w:val="00403E80"/>
    <w:rsid w:val="004117BC"/>
    <w:rsid w:val="00421260"/>
    <w:rsid w:val="00422E7E"/>
    <w:rsid w:val="00425420"/>
    <w:rsid w:val="00426D0A"/>
    <w:rsid w:val="0044782D"/>
    <w:rsid w:val="0047245B"/>
    <w:rsid w:val="00473D49"/>
    <w:rsid w:val="004935E9"/>
    <w:rsid w:val="00496C99"/>
    <w:rsid w:val="004C0F60"/>
    <w:rsid w:val="004E269C"/>
    <w:rsid w:val="004F550E"/>
    <w:rsid w:val="005418F0"/>
    <w:rsid w:val="00547CEA"/>
    <w:rsid w:val="00587FC0"/>
    <w:rsid w:val="005A7482"/>
    <w:rsid w:val="005A7961"/>
    <w:rsid w:val="005D4A93"/>
    <w:rsid w:val="005D5011"/>
    <w:rsid w:val="005D7B9D"/>
    <w:rsid w:val="005E08C2"/>
    <w:rsid w:val="00602545"/>
    <w:rsid w:val="00606F9F"/>
    <w:rsid w:val="0061561B"/>
    <w:rsid w:val="0062658B"/>
    <w:rsid w:val="006367D0"/>
    <w:rsid w:val="00682A52"/>
    <w:rsid w:val="0069263A"/>
    <w:rsid w:val="006A5B0B"/>
    <w:rsid w:val="006E6F75"/>
    <w:rsid w:val="007045C9"/>
    <w:rsid w:val="00707F7F"/>
    <w:rsid w:val="00722ADA"/>
    <w:rsid w:val="00724A0E"/>
    <w:rsid w:val="00731688"/>
    <w:rsid w:val="007435DB"/>
    <w:rsid w:val="00746D12"/>
    <w:rsid w:val="007509D5"/>
    <w:rsid w:val="00760BF9"/>
    <w:rsid w:val="00767FFB"/>
    <w:rsid w:val="00792579"/>
    <w:rsid w:val="007957F8"/>
    <w:rsid w:val="00796C98"/>
    <w:rsid w:val="007A1CDB"/>
    <w:rsid w:val="007B3849"/>
    <w:rsid w:val="007C4463"/>
    <w:rsid w:val="007C7421"/>
    <w:rsid w:val="007D6CEF"/>
    <w:rsid w:val="007E3745"/>
    <w:rsid w:val="007E516D"/>
    <w:rsid w:val="007F678A"/>
    <w:rsid w:val="00803EF5"/>
    <w:rsid w:val="008145BA"/>
    <w:rsid w:val="00817B50"/>
    <w:rsid w:val="00865564"/>
    <w:rsid w:val="008756D8"/>
    <w:rsid w:val="00893B5E"/>
    <w:rsid w:val="008A4C48"/>
    <w:rsid w:val="008C1874"/>
    <w:rsid w:val="008E6F74"/>
    <w:rsid w:val="008F3928"/>
    <w:rsid w:val="009167F3"/>
    <w:rsid w:val="009212B8"/>
    <w:rsid w:val="00940602"/>
    <w:rsid w:val="00962D8C"/>
    <w:rsid w:val="0098395F"/>
    <w:rsid w:val="00984B2F"/>
    <w:rsid w:val="0099745E"/>
    <w:rsid w:val="009D23B2"/>
    <w:rsid w:val="009E026F"/>
    <w:rsid w:val="009E1F60"/>
    <w:rsid w:val="00A204F9"/>
    <w:rsid w:val="00A26BB6"/>
    <w:rsid w:val="00A30ADA"/>
    <w:rsid w:val="00A30E1E"/>
    <w:rsid w:val="00A546DB"/>
    <w:rsid w:val="00A56533"/>
    <w:rsid w:val="00A84F93"/>
    <w:rsid w:val="00A8753F"/>
    <w:rsid w:val="00A90A06"/>
    <w:rsid w:val="00AA290E"/>
    <w:rsid w:val="00AE30C6"/>
    <w:rsid w:val="00AF1FFD"/>
    <w:rsid w:val="00B0348F"/>
    <w:rsid w:val="00B10459"/>
    <w:rsid w:val="00B12864"/>
    <w:rsid w:val="00B36D5D"/>
    <w:rsid w:val="00B440FC"/>
    <w:rsid w:val="00B7573D"/>
    <w:rsid w:val="00B8378C"/>
    <w:rsid w:val="00BB6233"/>
    <w:rsid w:val="00BC37A1"/>
    <w:rsid w:val="00BE13DF"/>
    <w:rsid w:val="00C17F0A"/>
    <w:rsid w:val="00C2258D"/>
    <w:rsid w:val="00C456FB"/>
    <w:rsid w:val="00C47337"/>
    <w:rsid w:val="00C479D4"/>
    <w:rsid w:val="00C52CFE"/>
    <w:rsid w:val="00C711A3"/>
    <w:rsid w:val="00CD029B"/>
    <w:rsid w:val="00CE60DB"/>
    <w:rsid w:val="00D433BF"/>
    <w:rsid w:val="00D6239B"/>
    <w:rsid w:val="00D671D6"/>
    <w:rsid w:val="00D86771"/>
    <w:rsid w:val="00DA3983"/>
    <w:rsid w:val="00DA4575"/>
    <w:rsid w:val="00DC499E"/>
    <w:rsid w:val="00DD0E6A"/>
    <w:rsid w:val="00DD2E0A"/>
    <w:rsid w:val="00DD52AF"/>
    <w:rsid w:val="00DF5266"/>
    <w:rsid w:val="00E014A4"/>
    <w:rsid w:val="00E102C4"/>
    <w:rsid w:val="00E3259D"/>
    <w:rsid w:val="00E40120"/>
    <w:rsid w:val="00E51DA7"/>
    <w:rsid w:val="00E7012B"/>
    <w:rsid w:val="00ED0D42"/>
    <w:rsid w:val="00EE0CA2"/>
    <w:rsid w:val="00EE32E6"/>
    <w:rsid w:val="00F0600C"/>
    <w:rsid w:val="00F25ACA"/>
    <w:rsid w:val="00F703E5"/>
    <w:rsid w:val="00F8175D"/>
    <w:rsid w:val="00F91A23"/>
    <w:rsid w:val="00F92410"/>
    <w:rsid w:val="00FA4871"/>
    <w:rsid w:val="00FD4AE0"/>
    <w:rsid w:val="00FE4536"/>
    <w:rsid w:val="00FF0C62"/>
    <w:rsid w:val="00FF14A1"/>
    <w:rsid w:val="00FF4C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019DA"/>
  <w15:chartTrackingRefBased/>
  <w15:docId w15:val="{E506F963-E0CA-43C2-BE06-930318412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C2258D"/>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3E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E80"/>
  </w:style>
  <w:style w:type="paragraph" w:styleId="Footer">
    <w:name w:val="footer"/>
    <w:basedOn w:val="Normal"/>
    <w:link w:val="FooterChar"/>
    <w:uiPriority w:val="99"/>
    <w:unhideWhenUsed/>
    <w:rsid w:val="00403E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E80"/>
  </w:style>
  <w:style w:type="character" w:styleId="CommentReference">
    <w:name w:val="annotation reference"/>
    <w:basedOn w:val="DefaultParagraphFont"/>
    <w:uiPriority w:val="99"/>
    <w:semiHidden/>
    <w:unhideWhenUsed/>
    <w:rsid w:val="00606F9F"/>
    <w:rPr>
      <w:sz w:val="16"/>
      <w:szCs w:val="16"/>
    </w:rPr>
  </w:style>
  <w:style w:type="paragraph" w:styleId="CommentText">
    <w:name w:val="annotation text"/>
    <w:basedOn w:val="Normal"/>
    <w:link w:val="CommentTextChar"/>
    <w:uiPriority w:val="99"/>
    <w:semiHidden/>
    <w:unhideWhenUsed/>
    <w:rsid w:val="00606F9F"/>
    <w:pPr>
      <w:spacing w:line="240" w:lineRule="auto"/>
    </w:pPr>
    <w:rPr>
      <w:sz w:val="20"/>
      <w:szCs w:val="20"/>
    </w:rPr>
  </w:style>
  <w:style w:type="character" w:customStyle="1" w:styleId="CommentTextChar">
    <w:name w:val="Comment Text Char"/>
    <w:basedOn w:val="DefaultParagraphFont"/>
    <w:link w:val="CommentText"/>
    <w:uiPriority w:val="99"/>
    <w:semiHidden/>
    <w:rsid w:val="00606F9F"/>
    <w:rPr>
      <w:sz w:val="20"/>
      <w:szCs w:val="20"/>
    </w:rPr>
  </w:style>
  <w:style w:type="paragraph" w:styleId="CommentSubject">
    <w:name w:val="annotation subject"/>
    <w:basedOn w:val="CommentText"/>
    <w:next w:val="CommentText"/>
    <w:link w:val="CommentSubjectChar"/>
    <w:uiPriority w:val="99"/>
    <w:semiHidden/>
    <w:unhideWhenUsed/>
    <w:rsid w:val="00606F9F"/>
    <w:rPr>
      <w:b/>
      <w:bCs/>
    </w:rPr>
  </w:style>
  <w:style w:type="character" w:customStyle="1" w:styleId="CommentSubjectChar">
    <w:name w:val="Comment Subject Char"/>
    <w:basedOn w:val="CommentTextChar"/>
    <w:link w:val="CommentSubject"/>
    <w:uiPriority w:val="99"/>
    <w:semiHidden/>
    <w:rsid w:val="00606F9F"/>
    <w:rPr>
      <w:b/>
      <w:bCs/>
      <w:sz w:val="20"/>
      <w:szCs w:val="20"/>
    </w:rPr>
  </w:style>
  <w:style w:type="paragraph" w:styleId="BalloonText">
    <w:name w:val="Balloon Text"/>
    <w:basedOn w:val="Normal"/>
    <w:link w:val="BalloonTextChar"/>
    <w:uiPriority w:val="99"/>
    <w:semiHidden/>
    <w:unhideWhenUsed/>
    <w:rsid w:val="00606F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6F9F"/>
    <w:rPr>
      <w:rFonts w:ascii="Segoe UI" w:hAnsi="Segoe UI" w:cs="Segoe UI"/>
      <w:sz w:val="18"/>
      <w:szCs w:val="18"/>
    </w:rPr>
  </w:style>
  <w:style w:type="paragraph" w:styleId="ListParagraph">
    <w:name w:val="List Paragraph"/>
    <w:basedOn w:val="Normal"/>
    <w:uiPriority w:val="34"/>
    <w:qFormat/>
    <w:rsid w:val="00AA290E"/>
    <w:pPr>
      <w:ind w:left="720"/>
      <w:contextualSpacing/>
    </w:pPr>
  </w:style>
  <w:style w:type="character" w:styleId="Emphasis">
    <w:name w:val="Emphasis"/>
    <w:basedOn w:val="DefaultParagraphFont"/>
    <w:uiPriority w:val="20"/>
    <w:qFormat/>
    <w:rsid w:val="009D23B2"/>
    <w:rPr>
      <w:i/>
      <w:iCs/>
    </w:rPr>
  </w:style>
  <w:style w:type="character" w:styleId="Strong">
    <w:name w:val="Strong"/>
    <w:basedOn w:val="DefaultParagraphFont"/>
    <w:uiPriority w:val="22"/>
    <w:qFormat/>
    <w:rsid w:val="00C2258D"/>
    <w:rPr>
      <w:b/>
      <w:bCs/>
    </w:rPr>
  </w:style>
  <w:style w:type="character" w:customStyle="1" w:styleId="Heading4Char">
    <w:name w:val="Heading 4 Char"/>
    <w:basedOn w:val="DefaultParagraphFont"/>
    <w:link w:val="Heading4"/>
    <w:uiPriority w:val="9"/>
    <w:rsid w:val="00C2258D"/>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D8677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4F550E"/>
    <w:pPr>
      <w:spacing w:after="0" w:line="240" w:lineRule="auto"/>
    </w:pPr>
  </w:style>
  <w:style w:type="table" w:styleId="TableGrid">
    <w:name w:val="Table Grid"/>
    <w:basedOn w:val="TableNormal"/>
    <w:uiPriority w:val="59"/>
    <w:rsid w:val="004F5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55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450425">
      <w:bodyDiv w:val="1"/>
      <w:marLeft w:val="0"/>
      <w:marRight w:val="0"/>
      <w:marTop w:val="0"/>
      <w:marBottom w:val="0"/>
      <w:divBdr>
        <w:top w:val="none" w:sz="0" w:space="0" w:color="auto"/>
        <w:left w:val="none" w:sz="0" w:space="0" w:color="auto"/>
        <w:bottom w:val="none" w:sz="0" w:space="0" w:color="auto"/>
        <w:right w:val="none" w:sz="0" w:space="0" w:color="auto"/>
      </w:divBdr>
    </w:div>
    <w:div w:id="478301191">
      <w:bodyDiv w:val="1"/>
      <w:marLeft w:val="0"/>
      <w:marRight w:val="0"/>
      <w:marTop w:val="0"/>
      <w:marBottom w:val="0"/>
      <w:divBdr>
        <w:top w:val="none" w:sz="0" w:space="0" w:color="auto"/>
        <w:left w:val="none" w:sz="0" w:space="0" w:color="auto"/>
        <w:bottom w:val="none" w:sz="0" w:space="0" w:color="auto"/>
        <w:right w:val="none" w:sz="0" w:space="0" w:color="auto"/>
      </w:divBdr>
    </w:div>
    <w:div w:id="1039165344">
      <w:bodyDiv w:val="1"/>
      <w:marLeft w:val="0"/>
      <w:marRight w:val="0"/>
      <w:marTop w:val="0"/>
      <w:marBottom w:val="0"/>
      <w:divBdr>
        <w:top w:val="none" w:sz="0" w:space="0" w:color="auto"/>
        <w:left w:val="none" w:sz="0" w:space="0" w:color="auto"/>
        <w:bottom w:val="none" w:sz="0" w:space="0" w:color="auto"/>
        <w:right w:val="none" w:sz="0" w:space="0" w:color="auto"/>
      </w:divBdr>
    </w:div>
    <w:div w:id="207358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80AB8-02CD-4412-B4ED-B2E2D7C5C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Garner</dc:creator>
  <cp:keywords/>
  <dc:description/>
  <cp:lastModifiedBy>Jo Orbell</cp:lastModifiedBy>
  <cp:revision>2</cp:revision>
  <cp:lastPrinted>2020-06-05T11:20:00Z</cp:lastPrinted>
  <dcterms:created xsi:type="dcterms:W3CDTF">2022-10-24T11:04:00Z</dcterms:created>
  <dcterms:modified xsi:type="dcterms:W3CDTF">2022-10-24T11:04:00Z</dcterms:modified>
  <cp:contentStatus/>
</cp:coreProperties>
</file>